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AD7" w:rsidRPr="00B74565" w:rsidRDefault="00D66AD7" w:rsidP="00B74565">
      <w:pPr>
        <w:spacing w:before="100" w:beforeAutospacing="1" w:after="100" w:afterAutospacing="1" w:line="480" w:lineRule="auto"/>
        <w:rPr>
          <w:rFonts w:ascii="Times New Roman" w:hAnsi="Times New Roman" w:cs="Times New Roman"/>
          <w:sz w:val="24"/>
          <w:szCs w:val="24"/>
        </w:rPr>
      </w:pPr>
    </w:p>
    <w:p w:rsidR="005E682E" w:rsidRPr="00B74565" w:rsidRDefault="005E682E" w:rsidP="00B74565">
      <w:pPr>
        <w:spacing w:before="100" w:beforeAutospacing="1" w:after="100" w:afterAutospacing="1" w:line="480" w:lineRule="auto"/>
        <w:rPr>
          <w:rFonts w:ascii="Times New Roman" w:hAnsi="Times New Roman" w:cs="Times New Roman"/>
          <w:sz w:val="24"/>
          <w:szCs w:val="24"/>
        </w:rPr>
      </w:pPr>
    </w:p>
    <w:p w:rsidR="005E682E" w:rsidRPr="00B74565" w:rsidRDefault="005E682E" w:rsidP="00B74565">
      <w:pPr>
        <w:spacing w:before="100" w:beforeAutospacing="1" w:after="100" w:afterAutospacing="1" w:line="480" w:lineRule="auto"/>
        <w:rPr>
          <w:rFonts w:ascii="Times New Roman" w:hAnsi="Times New Roman" w:cs="Times New Roman"/>
          <w:sz w:val="24"/>
          <w:szCs w:val="24"/>
        </w:rPr>
      </w:pPr>
    </w:p>
    <w:p w:rsidR="005E682E" w:rsidRPr="00B74565" w:rsidRDefault="005E682E" w:rsidP="00B74565">
      <w:pPr>
        <w:spacing w:before="100" w:beforeAutospacing="1" w:after="100" w:afterAutospacing="1" w:line="480" w:lineRule="auto"/>
        <w:rPr>
          <w:rFonts w:ascii="Times New Roman" w:hAnsi="Times New Roman" w:cs="Times New Roman"/>
          <w:sz w:val="24"/>
          <w:szCs w:val="24"/>
        </w:rPr>
      </w:pPr>
    </w:p>
    <w:p w:rsidR="005E682E" w:rsidRDefault="005E682E" w:rsidP="00B74565">
      <w:pPr>
        <w:spacing w:before="100" w:beforeAutospacing="1" w:after="100" w:afterAutospacing="1" w:line="480" w:lineRule="auto"/>
        <w:rPr>
          <w:rFonts w:ascii="Times New Roman" w:hAnsi="Times New Roman" w:cs="Times New Roman"/>
          <w:sz w:val="24"/>
          <w:szCs w:val="24"/>
        </w:rPr>
      </w:pPr>
    </w:p>
    <w:p w:rsidR="007F045C" w:rsidRPr="00B74565" w:rsidRDefault="007F045C" w:rsidP="00B74565">
      <w:pPr>
        <w:spacing w:before="100" w:beforeAutospacing="1" w:after="100" w:afterAutospacing="1" w:line="480" w:lineRule="auto"/>
        <w:rPr>
          <w:rFonts w:ascii="Times New Roman" w:hAnsi="Times New Roman" w:cs="Times New Roman"/>
          <w:sz w:val="24"/>
          <w:szCs w:val="24"/>
        </w:rPr>
      </w:pPr>
    </w:p>
    <w:p w:rsidR="005E682E" w:rsidRPr="00B74565" w:rsidRDefault="006D13D3" w:rsidP="00B74565">
      <w:pPr>
        <w:spacing w:before="100" w:beforeAutospacing="1" w:after="100" w:afterAutospacing="1" w:line="480" w:lineRule="auto"/>
        <w:jc w:val="center"/>
        <w:rPr>
          <w:rFonts w:ascii="Times New Roman" w:hAnsi="Times New Roman" w:cs="Times New Roman"/>
          <w:sz w:val="24"/>
          <w:szCs w:val="24"/>
        </w:rPr>
      </w:pPr>
      <w:r w:rsidRPr="00B74565">
        <w:rPr>
          <w:rFonts w:ascii="Times New Roman" w:hAnsi="Times New Roman" w:cs="Times New Roman"/>
          <w:sz w:val="24"/>
          <w:szCs w:val="24"/>
        </w:rPr>
        <w:t>Student Name:</w:t>
      </w:r>
    </w:p>
    <w:p w:rsidR="005E682E" w:rsidRPr="00B74565" w:rsidRDefault="006D13D3" w:rsidP="00B74565">
      <w:pPr>
        <w:spacing w:before="100" w:beforeAutospacing="1" w:after="100" w:afterAutospacing="1" w:line="480" w:lineRule="auto"/>
        <w:jc w:val="center"/>
        <w:rPr>
          <w:rFonts w:ascii="Times New Roman" w:hAnsi="Times New Roman" w:cs="Times New Roman"/>
          <w:sz w:val="24"/>
          <w:szCs w:val="24"/>
        </w:rPr>
      </w:pPr>
      <w:r w:rsidRPr="00B74565">
        <w:rPr>
          <w:rFonts w:ascii="Times New Roman" w:hAnsi="Times New Roman" w:cs="Times New Roman"/>
          <w:sz w:val="24"/>
          <w:szCs w:val="24"/>
        </w:rPr>
        <w:t>Name of institution:</w:t>
      </w:r>
    </w:p>
    <w:p w:rsidR="006D13D3" w:rsidRPr="00B74565" w:rsidRDefault="006D13D3" w:rsidP="00B74565">
      <w:pPr>
        <w:spacing w:before="100" w:beforeAutospacing="1" w:after="100" w:afterAutospacing="1" w:line="480" w:lineRule="auto"/>
        <w:jc w:val="center"/>
        <w:rPr>
          <w:rFonts w:ascii="Times New Roman" w:hAnsi="Times New Roman" w:cs="Times New Roman"/>
          <w:sz w:val="24"/>
          <w:szCs w:val="24"/>
        </w:rPr>
      </w:pPr>
      <w:r w:rsidRPr="00B74565">
        <w:rPr>
          <w:rFonts w:ascii="Times New Roman" w:hAnsi="Times New Roman" w:cs="Times New Roman"/>
          <w:sz w:val="24"/>
          <w:szCs w:val="24"/>
        </w:rPr>
        <w:t>Course:</w:t>
      </w:r>
    </w:p>
    <w:p w:rsidR="006D13D3" w:rsidRPr="00B74565" w:rsidRDefault="006D13D3" w:rsidP="00B74565">
      <w:pPr>
        <w:spacing w:before="100" w:beforeAutospacing="1" w:after="100" w:afterAutospacing="1" w:line="480" w:lineRule="auto"/>
        <w:jc w:val="center"/>
        <w:rPr>
          <w:rFonts w:ascii="Times New Roman" w:hAnsi="Times New Roman" w:cs="Times New Roman"/>
          <w:sz w:val="24"/>
          <w:szCs w:val="24"/>
        </w:rPr>
      </w:pPr>
      <w:r w:rsidRPr="00B74565">
        <w:rPr>
          <w:rFonts w:ascii="Times New Roman" w:hAnsi="Times New Roman" w:cs="Times New Roman"/>
          <w:sz w:val="24"/>
          <w:szCs w:val="24"/>
        </w:rPr>
        <w:t>Professor:</w:t>
      </w:r>
    </w:p>
    <w:p w:rsidR="006D13D3" w:rsidRPr="00B74565" w:rsidRDefault="006D13D3" w:rsidP="00B74565">
      <w:pPr>
        <w:spacing w:before="100" w:beforeAutospacing="1" w:after="100" w:afterAutospacing="1" w:line="480" w:lineRule="auto"/>
        <w:rPr>
          <w:rFonts w:ascii="Times New Roman" w:hAnsi="Times New Roman" w:cs="Times New Roman"/>
          <w:sz w:val="24"/>
          <w:szCs w:val="24"/>
        </w:rPr>
      </w:pPr>
    </w:p>
    <w:p w:rsidR="005E682E" w:rsidRPr="00B74565" w:rsidRDefault="005E682E" w:rsidP="00B74565">
      <w:pPr>
        <w:spacing w:before="100" w:beforeAutospacing="1" w:after="100" w:afterAutospacing="1" w:line="480" w:lineRule="auto"/>
        <w:rPr>
          <w:rFonts w:ascii="Times New Roman" w:hAnsi="Times New Roman" w:cs="Times New Roman"/>
          <w:sz w:val="24"/>
          <w:szCs w:val="24"/>
        </w:rPr>
      </w:pPr>
    </w:p>
    <w:p w:rsidR="005E682E" w:rsidRPr="00B74565" w:rsidRDefault="005E682E" w:rsidP="00B74565">
      <w:pPr>
        <w:spacing w:before="100" w:beforeAutospacing="1" w:after="100" w:afterAutospacing="1" w:line="480" w:lineRule="auto"/>
        <w:rPr>
          <w:rFonts w:ascii="Times New Roman" w:hAnsi="Times New Roman" w:cs="Times New Roman"/>
          <w:sz w:val="24"/>
          <w:szCs w:val="24"/>
        </w:rPr>
      </w:pPr>
    </w:p>
    <w:p w:rsidR="005E682E" w:rsidRPr="00B74565" w:rsidRDefault="005E682E" w:rsidP="00B74565">
      <w:pPr>
        <w:spacing w:before="100" w:beforeAutospacing="1" w:after="100" w:afterAutospacing="1" w:line="480" w:lineRule="auto"/>
        <w:rPr>
          <w:rFonts w:ascii="Times New Roman" w:hAnsi="Times New Roman" w:cs="Times New Roman"/>
          <w:sz w:val="24"/>
          <w:szCs w:val="24"/>
        </w:rPr>
      </w:pPr>
    </w:p>
    <w:p w:rsidR="005E682E" w:rsidRPr="00B74565" w:rsidRDefault="005E682E" w:rsidP="00B74565">
      <w:pPr>
        <w:spacing w:before="100" w:beforeAutospacing="1" w:after="100" w:afterAutospacing="1" w:line="480" w:lineRule="auto"/>
        <w:rPr>
          <w:rFonts w:ascii="Times New Roman" w:hAnsi="Times New Roman" w:cs="Times New Roman"/>
          <w:sz w:val="24"/>
          <w:szCs w:val="24"/>
        </w:rPr>
      </w:pPr>
    </w:p>
    <w:p w:rsidR="005E682E" w:rsidRPr="00B74565" w:rsidRDefault="005E682E" w:rsidP="00B74565">
      <w:pPr>
        <w:spacing w:before="100" w:beforeAutospacing="1" w:after="100" w:afterAutospacing="1" w:line="480" w:lineRule="auto"/>
        <w:rPr>
          <w:rFonts w:ascii="Times New Roman" w:hAnsi="Times New Roman" w:cs="Times New Roman"/>
          <w:sz w:val="24"/>
          <w:szCs w:val="24"/>
        </w:rPr>
      </w:pPr>
    </w:p>
    <w:p w:rsidR="00431C41" w:rsidRPr="00B74565" w:rsidRDefault="00431C41" w:rsidP="00B74565">
      <w:pPr>
        <w:spacing w:before="100" w:beforeAutospacing="1" w:after="100" w:afterAutospacing="1" w:line="480" w:lineRule="auto"/>
        <w:rPr>
          <w:rFonts w:ascii="Times New Roman" w:hAnsi="Times New Roman" w:cs="Times New Roman"/>
          <w:sz w:val="24"/>
          <w:szCs w:val="24"/>
        </w:rPr>
      </w:pPr>
      <w:bookmarkStart w:id="0" w:name="_GoBack"/>
      <w:bookmarkEnd w:id="0"/>
    </w:p>
    <w:p w:rsidR="00431C41" w:rsidRPr="00B74565" w:rsidRDefault="00431C41" w:rsidP="00B74565">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B74565">
        <w:rPr>
          <w:rFonts w:ascii="Times New Roman" w:eastAsia="Times New Roman" w:hAnsi="Times New Roman" w:cs="Times New Roman"/>
          <w:sz w:val="24"/>
          <w:szCs w:val="24"/>
          <w:bdr w:val="none" w:sz="0" w:space="0" w:color="auto" w:frame="1"/>
          <w:lang w:eastAsia="en-GB"/>
        </w:rPr>
        <w:lastRenderedPageBreak/>
        <w:t>Pre-tax income is often termed as a company’s income that is subject tax (Aparna, 2016). The effective tax for pre-tax income is relatively 20% higher than the one calculated using income tax. Companies can however accumulate operating losses during their recession periods and use them later in the years once they start making profits to lower their pre-tax incomes. Corporations can have zero tax liability under three circumstances; the first is when they are making no profits, the second is when they are making losses and the last one is when they chose to use pre-accumulated operating losses to lower income subject to tax to zero. We hear cases of profitable companies not paying taxes, well, as Aparna (2016) states, GOA  in 2012 gave a staggering  figure of 1.6 million in corporate tax, 51% were  returns on positive net incomes whereas, 32% were those that had positive pre-tax incomes. Despite the fact that the above returns are measures of pre-tax income but they are significantly different in that, net income encompasses a company’s net losses or profits subject to deductions such as depreciation allowances and interests among others while “income subject to tax” gives corporations the chance to deduct pre-existing operation losses to net income a model called the net operating loss deductions (NOLD). This is to say that 20% of the companies that remitted no tax at all despite having positive net incomes claims net operating loss deductions that result in zero tax liability (Aparna, 2016).</w:t>
      </w:r>
    </w:p>
    <w:p w:rsidR="00431C41" w:rsidRPr="00B74565" w:rsidRDefault="00431C41" w:rsidP="00B74565">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B74565">
        <w:rPr>
          <w:rFonts w:ascii="Times New Roman" w:eastAsia="Times New Roman" w:hAnsi="Times New Roman" w:cs="Times New Roman"/>
          <w:sz w:val="24"/>
          <w:szCs w:val="24"/>
          <w:bdr w:val="none" w:sz="0" w:space="0" w:color="auto" w:frame="1"/>
          <w:lang w:eastAsia="en-GB"/>
        </w:rPr>
        <w:t>A very important metric to measure the success of a business is the pre-tax profit margin and it clearly shows how much profit has been made by a business. The net profit before taxes is given by the quotient of the financial period and sales. It can is a good indicator of a company’s expenditure and the need to effectively manage expenses by decreasing certain expenses to limit their downtrodden impact on revenues (Mary, 2013).</w:t>
      </w:r>
    </w:p>
    <w:p w:rsidR="00431C41" w:rsidRPr="00B74565" w:rsidRDefault="00431C41" w:rsidP="00B74565">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B74565">
        <w:rPr>
          <w:rFonts w:ascii="Times New Roman" w:eastAsia="Times New Roman" w:hAnsi="Times New Roman" w:cs="Times New Roman"/>
          <w:sz w:val="24"/>
          <w:szCs w:val="24"/>
          <w:bdr w:val="none" w:sz="0" w:space="0" w:color="auto" w:frame="1"/>
          <w:lang w:eastAsia="en-GB"/>
        </w:rPr>
        <w:t xml:space="preserve">Sage works in 2012 estimated the average net profit for private companies to be roughly 7% a figure that varied across industries. Gas stations recorded the lower profits of </w:t>
      </w:r>
      <w:r w:rsidRPr="00B74565">
        <w:rPr>
          <w:rFonts w:ascii="Times New Roman" w:eastAsia="Times New Roman" w:hAnsi="Times New Roman" w:cs="Times New Roman"/>
          <w:sz w:val="24"/>
          <w:szCs w:val="24"/>
          <w:bdr w:val="none" w:sz="0" w:space="0" w:color="auto" w:frame="1"/>
          <w:lang w:eastAsia="en-GB"/>
        </w:rPr>
        <w:lastRenderedPageBreak/>
        <w:t>2% with legal firms having as high as 20% profits (Mary, 2013). In order to give a clear and accurate picture of a company’s operational performance, the net profits are calculated excluding taxes but including the company’s owners compensations in excess of their market rates salaries</w:t>
      </w:r>
    </w:p>
    <w:p w:rsidR="00431C41" w:rsidRPr="00B74565" w:rsidRDefault="00431C41" w:rsidP="00B74565">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B74565">
        <w:rPr>
          <w:rFonts w:ascii="Times New Roman" w:eastAsia="Times New Roman" w:hAnsi="Times New Roman" w:cs="Times New Roman"/>
          <w:sz w:val="24"/>
          <w:szCs w:val="24"/>
          <w:bdr w:val="none" w:sz="0" w:space="0" w:color="auto" w:frame="1"/>
          <w:lang w:eastAsia="en-GB"/>
        </w:rPr>
        <w:t>The current and quick ratios and quick ratios are vital ratios in the management of company revenues. How so?  Well, these ratios show the liquidity of a business and an indecent ration would warrant a significant reduction in expenses as Schaefer states. The current rations show the assets that can be quick can cover the current liabilities (Mary, 2013). For a ratio of less than one, the company might run into revenue shortages in less than a year and thus the need to generate more and more revenues.   This metric unlike the prior discussed ones has its limitations that include a distorted understanding of a company’s short-term cash flow especially when inventory is added the quick ratio, on the other hand, gives the quotient of accounts receivable and current liabilities (Mary, 2013).</w:t>
      </w:r>
    </w:p>
    <w:p w:rsidR="00431C41" w:rsidRPr="00B74565" w:rsidRDefault="00431C41" w:rsidP="00B74565">
      <w:pPr>
        <w:spacing w:before="100" w:beforeAutospacing="1" w:after="100" w:afterAutospacing="1" w:line="480" w:lineRule="auto"/>
        <w:ind w:firstLine="720"/>
        <w:rPr>
          <w:rFonts w:ascii="Times New Roman" w:eastAsia="Times New Roman" w:hAnsi="Times New Roman" w:cs="Times New Roman"/>
          <w:sz w:val="24"/>
          <w:szCs w:val="24"/>
          <w:lang w:eastAsia="en-GB"/>
        </w:rPr>
      </w:pPr>
      <w:r w:rsidRPr="00B74565">
        <w:rPr>
          <w:rFonts w:ascii="Times New Roman" w:eastAsia="Times New Roman" w:hAnsi="Times New Roman" w:cs="Times New Roman"/>
          <w:sz w:val="24"/>
          <w:szCs w:val="24"/>
          <w:bdr w:val="none" w:sz="0" w:space="0" w:color="auto" w:frame="1"/>
          <w:lang w:eastAsia="en-GB"/>
        </w:rPr>
        <w:t>Pre-tax income can be </w:t>
      </w:r>
      <w:r w:rsidR="00A36276" w:rsidRPr="00B74565">
        <w:rPr>
          <w:rFonts w:ascii="Times New Roman" w:eastAsia="Times New Roman" w:hAnsi="Times New Roman" w:cs="Times New Roman"/>
          <w:sz w:val="24"/>
          <w:szCs w:val="24"/>
          <w:bdr w:val="none" w:sz="0" w:space="0" w:color="auto" w:frame="1"/>
          <w:lang w:eastAsia="en-GB"/>
        </w:rPr>
        <w:t>analys</w:t>
      </w:r>
      <w:r w:rsidRPr="00B74565">
        <w:rPr>
          <w:rFonts w:ascii="Times New Roman" w:eastAsia="Times New Roman" w:hAnsi="Times New Roman" w:cs="Times New Roman"/>
          <w:sz w:val="24"/>
          <w:szCs w:val="24"/>
          <w:bdr w:val="none" w:sz="0" w:space="0" w:color="auto" w:frame="1"/>
          <w:lang w:eastAsia="en-GB"/>
        </w:rPr>
        <w:t>ed using a year plan vs, actual or actual +SRO chart.  This kind of chart tells us what our actual incomes. The actual +SRO additionally tells us what our expected pre-tax incomes will be if all quarters are hit as planned.</w:t>
      </w:r>
    </w:p>
    <w:p w:rsidR="00431C41" w:rsidRPr="00B74565" w:rsidRDefault="00431C41" w:rsidP="00B74565">
      <w:pPr>
        <w:spacing w:before="100" w:beforeAutospacing="1" w:after="100" w:afterAutospacing="1" w:line="480" w:lineRule="auto"/>
        <w:jc w:val="center"/>
        <w:rPr>
          <w:rFonts w:ascii="Times New Roman" w:eastAsia="Times New Roman" w:hAnsi="Times New Roman" w:cs="Times New Roman"/>
          <w:sz w:val="24"/>
          <w:szCs w:val="24"/>
          <w:lang w:eastAsia="en-GB"/>
        </w:rPr>
      </w:pPr>
      <w:r w:rsidRPr="00B74565">
        <w:rPr>
          <w:rFonts w:ascii="Times New Roman" w:eastAsia="Times New Roman" w:hAnsi="Times New Roman" w:cs="Times New Roman"/>
          <w:sz w:val="24"/>
          <w:szCs w:val="24"/>
          <w:bdr w:val="none" w:sz="0" w:space="0" w:color="auto" w:frame="1"/>
          <w:lang w:eastAsia="en-GB"/>
        </w:rPr>
        <w:t> </w:t>
      </w:r>
    </w:p>
    <w:p w:rsidR="00C242B0" w:rsidRPr="00B74565" w:rsidRDefault="00C242B0" w:rsidP="00B74565">
      <w:pPr>
        <w:spacing w:before="100" w:beforeAutospacing="1" w:after="100" w:afterAutospacing="1" w:line="480" w:lineRule="auto"/>
        <w:jc w:val="center"/>
        <w:rPr>
          <w:rFonts w:ascii="Times New Roman" w:hAnsi="Times New Roman" w:cs="Times New Roman"/>
          <w:sz w:val="24"/>
          <w:szCs w:val="24"/>
        </w:rPr>
      </w:pPr>
    </w:p>
    <w:p w:rsidR="00C242B0" w:rsidRPr="00B74565" w:rsidRDefault="00C242B0" w:rsidP="00B74565">
      <w:pPr>
        <w:spacing w:before="100" w:beforeAutospacing="1" w:after="100" w:afterAutospacing="1" w:line="480" w:lineRule="auto"/>
        <w:jc w:val="center"/>
        <w:rPr>
          <w:rFonts w:ascii="Times New Roman" w:hAnsi="Times New Roman" w:cs="Times New Roman"/>
          <w:sz w:val="24"/>
          <w:szCs w:val="24"/>
        </w:rPr>
      </w:pPr>
    </w:p>
    <w:p w:rsidR="00C242B0" w:rsidRPr="00B74565" w:rsidRDefault="00C242B0" w:rsidP="00B74565">
      <w:pPr>
        <w:spacing w:before="100" w:beforeAutospacing="1" w:after="100" w:afterAutospacing="1" w:line="480" w:lineRule="auto"/>
        <w:jc w:val="center"/>
        <w:rPr>
          <w:rFonts w:ascii="Times New Roman" w:hAnsi="Times New Roman" w:cs="Times New Roman"/>
          <w:sz w:val="24"/>
          <w:szCs w:val="24"/>
        </w:rPr>
      </w:pPr>
    </w:p>
    <w:p w:rsidR="00A36276" w:rsidRPr="00B74565" w:rsidRDefault="00A36276" w:rsidP="00B74565">
      <w:pPr>
        <w:spacing w:before="100" w:beforeAutospacing="1" w:after="100" w:afterAutospacing="1" w:line="480" w:lineRule="auto"/>
        <w:jc w:val="center"/>
        <w:rPr>
          <w:rFonts w:ascii="Times New Roman" w:hAnsi="Times New Roman" w:cs="Times New Roman"/>
          <w:sz w:val="24"/>
          <w:szCs w:val="24"/>
        </w:rPr>
      </w:pPr>
    </w:p>
    <w:p w:rsidR="00A36276" w:rsidRPr="00B74565" w:rsidRDefault="00A36276" w:rsidP="00B74565">
      <w:pPr>
        <w:spacing w:before="100" w:beforeAutospacing="1" w:after="100" w:afterAutospacing="1" w:line="480" w:lineRule="auto"/>
        <w:jc w:val="center"/>
        <w:rPr>
          <w:rFonts w:ascii="Times New Roman" w:hAnsi="Times New Roman" w:cs="Times New Roman"/>
          <w:sz w:val="24"/>
          <w:szCs w:val="24"/>
        </w:rPr>
      </w:pPr>
    </w:p>
    <w:p w:rsidR="006E7F1F" w:rsidRPr="00B74565" w:rsidRDefault="006E7F1F" w:rsidP="00B74565">
      <w:pPr>
        <w:spacing w:before="100" w:beforeAutospacing="1" w:after="100" w:afterAutospacing="1" w:line="480" w:lineRule="auto"/>
        <w:jc w:val="center"/>
        <w:rPr>
          <w:rFonts w:ascii="Times New Roman" w:hAnsi="Times New Roman" w:cs="Times New Roman"/>
          <w:b/>
          <w:sz w:val="24"/>
          <w:szCs w:val="24"/>
        </w:rPr>
      </w:pPr>
      <w:r w:rsidRPr="00B74565">
        <w:rPr>
          <w:rFonts w:ascii="Times New Roman" w:hAnsi="Times New Roman" w:cs="Times New Roman"/>
          <w:b/>
          <w:sz w:val="24"/>
          <w:szCs w:val="24"/>
        </w:rPr>
        <w:t>References</w:t>
      </w:r>
    </w:p>
    <w:p w:rsidR="006E7F1F" w:rsidRPr="00B74565" w:rsidRDefault="006E7F1F" w:rsidP="00B74565">
      <w:pPr>
        <w:spacing w:before="100" w:beforeAutospacing="1" w:after="100" w:afterAutospacing="1" w:line="480" w:lineRule="auto"/>
        <w:ind w:left="720" w:hanging="720"/>
        <w:rPr>
          <w:rFonts w:ascii="Times New Roman" w:hAnsi="Times New Roman" w:cs="Times New Roman"/>
          <w:sz w:val="24"/>
          <w:szCs w:val="24"/>
        </w:rPr>
      </w:pPr>
      <w:r w:rsidRPr="00B74565">
        <w:rPr>
          <w:rFonts w:ascii="Times New Roman" w:hAnsi="Times New Roman" w:cs="Times New Roman"/>
          <w:sz w:val="24"/>
          <w:szCs w:val="24"/>
        </w:rPr>
        <w:t xml:space="preserve">Aparna, M.,(2016 April). Why </w:t>
      </w:r>
      <w:r w:rsidR="002901B3" w:rsidRPr="00B74565">
        <w:rPr>
          <w:rFonts w:ascii="Times New Roman" w:hAnsi="Times New Roman" w:cs="Times New Roman"/>
          <w:sz w:val="24"/>
          <w:szCs w:val="24"/>
        </w:rPr>
        <w:t>70% Of The Companies Paid Zero In Corporate Taxes</w:t>
      </w:r>
      <w:r w:rsidR="00666926" w:rsidRPr="00B74565">
        <w:rPr>
          <w:rFonts w:ascii="Times New Roman" w:hAnsi="Times New Roman" w:cs="Times New Roman"/>
          <w:sz w:val="24"/>
          <w:szCs w:val="24"/>
        </w:rPr>
        <w:t xml:space="preserve">: They Had Zero Profits. </w:t>
      </w:r>
      <w:r w:rsidR="00666926" w:rsidRPr="00B74565">
        <w:rPr>
          <w:rFonts w:ascii="Times New Roman" w:hAnsi="Times New Roman" w:cs="Times New Roman"/>
          <w:i/>
          <w:sz w:val="24"/>
          <w:szCs w:val="24"/>
        </w:rPr>
        <w:t>Forbes</w:t>
      </w:r>
      <w:r w:rsidR="00666926" w:rsidRPr="00B74565">
        <w:rPr>
          <w:rFonts w:ascii="Times New Roman" w:hAnsi="Times New Roman" w:cs="Times New Roman"/>
          <w:sz w:val="24"/>
          <w:szCs w:val="24"/>
        </w:rPr>
        <w:t xml:space="preserve">. </w:t>
      </w:r>
    </w:p>
    <w:p w:rsidR="004F0F57" w:rsidRPr="00B74565" w:rsidRDefault="00666926" w:rsidP="00B74565">
      <w:pPr>
        <w:spacing w:before="100" w:beforeAutospacing="1" w:after="100" w:afterAutospacing="1" w:line="480" w:lineRule="auto"/>
        <w:ind w:left="720" w:hanging="720"/>
        <w:rPr>
          <w:rFonts w:ascii="Times New Roman" w:hAnsi="Times New Roman" w:cs="Times New Roman"/>
          <w:i/>
          <w:sz w:val="24"/>
          <w:szCs w:val="24"/>
        </w:rPr>
      </w:pPr>
      <w:r w:rsidRPr="00B74565">
        <w:rPr>
          <w:rFonts w:ascii="Times New Roman" w:hAnsi="Times New Roman" w:cs="Times New Roman"/>
          <w:sz w:val="24"/>
          <w:szCs w:val="24"/>
        </w:rPr>
        <w:t>Mary, E</w:t>
      </w:r>
      <w:r w:rsidR="004F0F57" w:rsidRPr="00B74565">
        <w:rPr>
          <w:rFonts w:ascii="Times New Roman" w:hAnsi="Times New Roman" w:cs="Times New Roman"/>
          <w:sz w:val="24"/>
          <w:szCs w:val="24"/>
        </w:rPr>
        <w:t>. (2013 Sept). How Healthy Is Your Business? 6 Ways To Take Its ‘Temperature’.</w:t>
      </w:r>
      <w:r w:rsidR="004F0F57" w:rsidRPr="00B74565">
        <w:rPr>
          <w:rFonts w:ascii="Times New Roman" w:hAnsi="Times New Roman" w:cs="Times New Roman"/>
          <w:i/>
          <w:sz w:val="24"/>
          <w:szCs w:val="24"/>
        </w:rPr>
        <w:t xml:space="preserve"> Forbes</w:t>
      </w:r>
    </w:p>
    <w:p w:rsidR="00CF69B8" w:rsidRPr="00B74565" w:rsidRDefault="00CF69B8" w:rsidP="00B74565">
      <w:pPr>
        <w:spacing w:before="100" w:beforeAutospacing="1" w:after="100" w:afterAutospacing="1" w:line="480" w:lineRule="auto"/>
        <w:ind w:left="720" w:hanging="720"/>
        <w:rPr>
          <w:rFonts w:ascii="Times New Roman" w:hAnsi="Times New Roman" w:cs="Times New Roman"/>
          <w:sz w:val="24"/>
          <w:szCs w:val="24"/>
        </w:rPr>
      </w:pPr>
      <w:r w:rsidRPr="00B74565">
        <w:rPr>
          <w:rFonts w:ascii="Times New Roman" w:hAnsi="Times New Roman" w:cs="Times New Roman"/>
          <w:sz w:val="24"/>
          <w:szCs w:val="24"/>
        </w:rPr>
        <w:t>Pre-tax Chart Explanation pptx</w:t>
      </w:r>
    </w:p>
    <w:p w:rsidR="00666926" w:rsidRPr="00B74565" w:rsidRDefault="004F0F57" w:rsidP="00B74565">
      <w:pPr>
        <w:spacing w:before="100" w:beforeAutospacing="1" w:after="100" w:afterAutospacing="1" w:line="480" w:lineRule="auto"/>
        <w:rPr>
          <w:rFonts w:ascii="Times New Roman" w:hAnsi="Times New Roman" w:cs="Times New Roman"/>
          <w:sz w:val="24"/>
          <w:szCs w:val="24"/>
        </w:rPr>
      </w:pPr>
      <w:r w:rsidRPr="00B74565">
        <w:rPr>
          <w:rFonts w:ascii="Times New Roman" w:hAnsi="Times New Roman" w:cs="Times New Roman"/>
          <w:sz w:val="24"/>
          <w:szCs w:val="24"/>
        </w:rPr>
        <w:t>.</w:t>
      </w:r>
    </w:p>
    <w:p w:rsidR="006E7F1F" w:rsidRPr="00B74565" w:rsidRDefault="006E7F1F" w:rsidP="00B74565">
      <w:pPr>
        <w:spacing w:before="100" w:beforeAutospacing="1" w:after="100" w:afterAutospacing="1" w:line="480" w:lineRule="auto"/>
        <w:rPr>
          <w:rFonts w:ascii="Times New Roman" w:hAnsi="Times New Roman" w:cs="Times New Roman"/>
          <w:sz w:val="24"/>
          <w:szCs w:val="24"/>
        </w:rPr>
      </w:pPr>
    </w:p>
    <w:sectPr w:rsidR="006E7F1F" w:rsidRPr="00B74565" w:rsidSect="005E682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AD0" w:rsidRDefault="003D3AD0" w:rsidP="00C242B0">
      <w:pPr>
        <w:spacing w:after="0" w:line="240" w:lineRule="auto"/>
      </w:pPr>
      <w:r>
        <w:separator/>
      </w:r>
    </w:p>
  </w:endnote>
  <w:endnote w:type="continuationSeparator" w:id="0">
    <w:p w:rsidR="003D3AD0" w:rsidRDefault="003D3AD0" w:rsidP="00C24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AD0" w:rsidRDefault="003D3AD0" w:rsidP="00C242B0">
      <w:pPr>
        <w:spacing w:after="0" w:line="240" w:lineRule="auto"/>
      </w:pPr>
      <w:r>
        <w:separator/>
      </w:r>
    </w:p>
  </w:footnote>
  <w:footnote w:type="continuationSeparator" w:id="0">
    <w:p w:rsidR="003D3AD0" w:rsidRDefault="003D3AD0" w:rsidP="00C242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42B0" w:rsidRPr="00870412" w:rsidRDefault="00B74565" w:rsidP="00870412">
    <w:pPr>
      <w:pStyle w:val="Header"/>
      <w:rPr>
        <w:rFonts w:ascii="Times New Roman" w:hAnsi="Times New Roman" w:cs="Times New Roman"/>
        <w:sz w:val="24"/>
        <w:szCs w:val="24"/>
      </w:rPr>
    </w:pPr>
    <w:r>
      <w:rPr>
        <w:rFonts w:ascii="Times New Roman" w:hAnsi="Times New Roman" w:cs="Times New Roman"/>
        <w:sz w:val="24"/>
        <w:szCs w:val="24"/>
      </w:rPr>
      <w:t>PRE-TAX INCOME</w:t>
    </w:r>
    <w:r w:rsidR="00870412" w:rsidRPr="00870412">
      <w:rPr>
        <w:rFonts w:ascii="Times New Roman" w:hAnsi="Times New Roman" w:cs="Times New Roman"/>
        <w:sz w:val="24"/>
        <w:szCs w:val="24"/>
      </w:rPr>
      <w:tab/>
    </w:r>
    <w:r w:rsidR="00870412" w:rsidRPr="00870412">
      <w:rPr>
        <w:rFonts w:ascii="Times New Roman" w:hAnsi="Times New Roman" w:cs="Times New Roman"/>
        <w:sz w:val="24"/>
        <w:szCs w:val="24"/>
      </w:rPr>
      <w:tab/>
    </w:r>
    <w:r w:rsidR="00870412" w:rsidRPr="00870412">
      <w:rPr>
        <w:rFonts w:ascii="Times New Roman" w:hAnsi="Times New Roman" w:cs="Times New Roman"/>
        <w:sz w:val="24"/>
        <w:szCs w:val="24"/>
      </w:rPr>
      <w:tab/>
    </w:r>
    <w:sdt>
      <w:sdtPr>
        <w:rPr>
          <w:rFonts w:ascii="Times New Roman" w:hAnsi="Times New Roman" w:cs="Times New Roman"/>
          <w:sz w:val="24"/>
          <w:szCs w:val="24"/>
        </w:rPr>
        <w:id w:val="-988475602"/>
        <w:docPartObj>
          <w:docPartGallery w:val="Page Numbers (Top of Page)"/>
          <w:docPartUnique/>
        </w:docPartObj>
      </w:sdtPr>
      <w:sdtEndPr>
        <w:rPr>
          <w:noProof/>
        </w:rPr>
      </w:sdtEndPr>
      <w:sdtContent>
        <w:r w:rsidR="00C242B0" w:rsidRPr="00870412">
          <w:rPr>
            <w:rFonts w:ascii="Times New Roman" w:hAnsi="Times New Roman" w:cs="Times New Roman"/>
            <w:sz w:val="24"/>
            <w:szCs w:val="24"/>
          </w:rPr>
          <w:fldChar w:fldCharType="begin"/>
        </w:r>
        <w:r w:rsidR="00C242B0" w:rsidRPr="00870412">
          <w:rPr>
            <w:rFonts w:ascii="Times New Roman" w:hAnsi="Times New Roman" w:cs="Times New Roman"/>
            <w:sz w:val="24"/>
            <w:szCs w:val="24"/>
          </w:rPr>
          <w:instrText xml:space="preserve"> PAGE   \* MERGEFORMAT </w:instrText>
        </w:r>
        <w:r w:rsidR="00C242B0" w:rsidRPr="00870412">
          <w:rPr>
            <w:rFonts w:ascii="Times New Roman" w:hAnsi="Times New Roman" w:cs="Times New Roman"/>
            <w:sz w:val="24"/>
            <w:szCs w:val="24"/>
          </w:rPr>
          <w:fldChar w:fldCharType="separate"/>
        </w:r>
        <w:r w:rsidR="007F045C">
          <w:rPr>
            <w:rFonts w:ascii="Times New Roman" w:hAnsi="Times New Roman" w:cs="Times New Roman"/>
            <w:noProof/>
            <w:sz w:val="24"/>
            <w:szCs w:val="24"/>
          </w:rPr>
          <w:t>4</w:t>
        </w:r>
        <w:r w:rsidR="00C242B0" w:rsidRPr="00870412">
          <w:rPr>
            <w:rFonts w:ascii="Times New Roman" w:hAnsi="Times New Roman" w:cs="Times New Roman"/>
            <w:noProof/>
            <w:sz w:val="24"/>
            <w:szCs w:val="24"/>
          </w:rPr>
          <w:fldChar w:fldCharType="end"/>
        </w:r>
      </w:sdtContent>
    </w:sdt>
  </w:p>
  <w:p w:rsidR="00C242B0" w:rsidRDefault="00C242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82E" w:rsidRPr="00870412" w:rsidRDefault="00B74565" w:rsidP="005E682E">
    <w:pPr>
      <w:pStyle w:val="Header"/>
      <w:rPr>
        <w:rFonts w:ascii="Times New Roman" w:hAnsi="Times New Roman" w:cs="Times New Roman"/>
        <w:sz w:val="24"/>
        <w:szCs w:val="24"/>
      </w:rPr>
    </w:pPr>
    <w:r>
      <w:rPr>
        <w:rFonts w:ascii="Times New Roman" w:hAnsi="Times New Roman" w:cs="Times New Roman"/>
        <w:sz w:val="24"/>
        <w:szCs w:val="24"/>
      </w:rPr>
      <w:t>Running Head: PRE-TAX INCOME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07115618"/>
        <w:docPartObj>
          <w:docPartGallery w:val="Page Numbers (Top of Page)"/>
          <w:docPartUnique/>
        </w:docPartObj>
      </w:sdtPr>
      <w:sdtEndPr>
        <w:rPr>
          <w:noProof/>
        </w:rPr>
      </w:sdtEndPr>
      <w:sdtContent>
        <w:r w:rsidR="005E682E" w:rsidRPr="00870412">
          <w:rPr>
            <w:rFonts w:ascii="Times New Roman" w:hAnsi="Times New Roman" w:cs="Times New Roman"/>
            <w:sz w:val="24"/>
            <w:szCs w:val="24"/>
          </w:rPr>
          <w:fldChar w:fldCharType="begin"/>
        </w:r>
        <w:r w:rsidR="005E682E" w:rsidRPr="00870412">
          <w:rPr>
            <w:rFonts w:ascii="Times New Roman" w:hAnsi="Times New Roman" w:cs="Times New Roman"/>
            <w:sz w:val="24"/>
            <w:szCs w:val="24"/>
          </w:rPr>
          <w:instrText xml:space="preserve"> PAGE   \* MERGEFORMAT </w:instrText>
        </w:r>
        <w:r w:rsidR="005E682E" w:rsidRPr="00870412">
          <w:rPr>
            <w:rFonts w:ascii="Times New Roman" w:hAnsi="Times New Roman" w:cs="Times New Roman"/>
            <w:sz w:val="24"/>
            <w:szCs w:val="24"/>
          </w:rPr>
          <w:fldChar w:fldCharType="separate"/>
        </w:r>
        <w:r w:rsidR="007F045C">
          <w:rPr>
            <w:rFonts w:ascii="Times New Roman" w:hAnsi="Times New Roman" w:cs="Times New Roman"/>
            <w:noProof/>
            <w:sz w:val="24"/>
            <w:szCs w:val="24"/>
          </w:rPr>
          <w:t>1</w:t>
        </w:r>
        <w:r w:rsidR="005E682E" w:rsidRPr="00870412">
          <w:rPr>
            <w:rFonts w:ascii="Times New Roman" w:hAnsi="Times New Roman" w:cs="Times New Roman"/>
            <w:noProof/>
            <w:sz w:val="24"/>
            <w:szCs w:val="24"/>
          </w:rPr>
          <w:fldChar w:fldCharType="end"/>
        </w:r>
      </w:sdtContent>
    </w:sdt>
  </w:p>
  <w:p w:rsidR="005E682E" w:rsidRDefault="005E682E" w:rsidP="005E682E">
    <w:pPr>
      <w:pStyle w:val="Header"/>
    </w:pPr>
  </w:p>
  <w:p w:rsidR="00F56541" w:rsidRDefault="00F565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E88"/>
    <w:rsid w:val="00017A1F"/>
    <w:rsid w:val="00035CD9"/>
    <w:rsid w:val="000539BD"/>
    <w:rsid w:val="00076E02"/>
    <w:rsid w:val="00085CDC"/>
    <w:rsid w:val="00087904"/>
    <w:rsid w:val="000E5AAF"/>
    <w:rsid w:val="00155E66"/>
    <w:rsid w:val="0024660D"/>
    <w:rsid w:val="00271C48"/>
    <w:rsid w:val="00281036"/>
    <w:rsid w:val="002812A5"/>
    <w:rsid w:val="0028779A"/>
    <w:rsid w:val="002901B3"/>
    <w:rsid w:val="002D1C7B"/>
    <w:rsid w:val="002F25B4"/>
    <w:rsid w:val="002F7721"/>
    <w:rsid w:val="003D3AD0"/>
    <w:rsid w:val="00431C41"/>
    <w:rsid w:val="00440EE0"/>
    <w:rsid w:val="0047608D"/>
    <w:rsid w:val="004A16BB"/>
    <w:rsid w:val="004F0F57"/>
    <w:rsid w:val="00540E88"/>
    <w:rsid w:val="005B1560"/>
    <w:rsid w:val="005D6532"/>
    <w:rsid w:val="005E682E"/>
    <w:rsid w:val="00623012"/>
    <w:rsid w:val="00666926"/>
    <w:rsid w:val="00697BEF"/>
    <w:rsid w:val="006C760C"/>
    <w:rsid w:val="006D13D3"/>
    <w:rsid w:val="006E4ED1"/>
    <w:rsid w:val="006E7F1F"/>
    <w:rsid w:val="00716FD1"/>
    <w:rsid w:val="00723F51"/>
    <w:rsid w:val="007F045C"/>
    <w:rsid w:val="00810778"/>
    <w:rsid w:val="00870412"/>
    <w:rsid w:val="009924F3"/>
    <w:rsid w:val="009D7668"/>
    <w:rsid w:val="009F77EB"/>
    <w:rsid w:val="00A06B5B"/>
    <w:rsid w:val="00A36276"/>
    <w:rsid w:val="00A63F62"/>
    <w:rsid w:val="00AC58ED"/>
    <w:rsid w:val="00AD6B3F"/>
    <w:rsid w:val="00AE5C82"/>
    <w:rsid w:val="00B52B52"/>
    <w:rsid w:val="00B74565"/>
    <w:rsid w:val="00BA3B9B"/>
    <w:rsid w:val="00C20BF2"/>
    <w:rsid w:val="00C242B0"/>
    <w:rsid w:val="00C30D9A"/>
    <w:rsid w:val="00C51C3C"/>
    <w:rsid w:val="00C82054"/>
    <w:rsid w:val="00C9281D"/>
    <w:rsid w:val="00CA0501"/>
    <w:rsid w:val="00CA1160"/>
    <w:rsid w:val="00CA14E0"/>
    <w:rsid w:val="00CF16F6"/>
    <w:rsid w:val="00CF69B8"/>
    <w:rsid w:val="00D00FFE"/>
    <w:rsid w:val="00D26FAC"/>
    <w:rsid w:val="00D66AD7"/>
    <w:rsid w:val="00DE365F"/>
    <w:rsid w:val="00E43965"/>
    <w:rsid w:val="00EA1062"/>
    <w:rsid w:val="00F04BC3"/>
    <w:rsid w:val="00F41BAA"/>
    <w:rsid w:val="00F47B0B"/>
    <w:rsid w:val="00F56541"/>
    <w:rsid w:val="00F6603A"/>
    <w:rsid w:val="00F762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996F6C-A4AF-44BB-9007-5672D97AF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4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2B0"/>
  </w:style>
  <w:style w:type="paragraph" w:styleId="Footer">
    <w:name w:val="footer"/>
    <w:basedOn w:val="Normal"/>
    <w:link w:val="FooterChar"/>
    <w:uiPriority w:val="99"/>
    <w:unhideWhenUsed/>
    <w:rsid w:val="00C24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2B0"/>
  </w:style>
  <w:style w:type="character" w:customStyle="1" w:styleId="mceitemhidden">
    <w:name w:val="mceitemhidden"/>
    <w:basedOn w:val="DefaultParagraphFont"/>
    <w:rsid w:val="00431C41"/>
  </w:style>
  <w:style w:type="character" w:customStyle="1" w:styleId="mceitemhiddenspellword">
    <w:name w:val="mceitemhiddenspellword"/>
    <w:basedOn w:val="DefaultParagraphFont"/>
    <w:rsid w:val="00431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694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1140</TotalTime>
  <Pages>4</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13</cp:revision>
  <dcterms:created xsi:type="dcterms:W3CDTF">2020-01-13T10:52:00Z</dcterms:created>
  <dcterms:modified xsi:type="dcterms:W3CDTF">2020-01-14T07:06:00Z</dcterms:modified>
</cp:coreProperties>
</file>